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8B6" w:rsidRPr="007732E2" w:rsidRDefault="00CE68B6" w:rsidP="00CE68B6">
      <w:pPr>
        <w:jc w:val="center"/>
        <w:rPr>
          <w:rFonts w:cstheme="minorHAnsi"/>
          <w:b/>
          <w:sz w:val="20"/>
          <w:szCs w:val="20"/>
        </w:rPr>
      </w:pPr>
      <w:r w:rsidRPr="007732E2">
        <w:rPr>
          <w:rFonts w:cstheme="minorHAnsi"/>
          <w:b/>
          <w:sz w:val="20"/>
          <w:szCs w:val="20"/>
        </w:rPr>
        <w:t>Klauzula informacyjna dla uczniów i rodziców</w:t>
      </w:r>
      <w:r w:rsidR="009F3B81" w:rsidRPr="007732E2">
        <w:rPr>
          <w:rFonts w:cstheme="minorHAnsi"/>
          <w:b/>
          <w:sz w:val="20"/>
          <w:szCs w:val="20"/>
        </w:rPr>
        <w:t>/opiekunów</w:t>
      </w:r>
      <w:r w:rsidRPr="007732E2">
        <w:rPr>
          <w:rFonts w:cstheme="minorHAnsi"/>
          <w:b/>
          <w:sz w:val="20"/>
          <w:szCs w:val="20"/>
        </w:rPr>
        <w:t xml:space="preserve"> – proces rekrutacji</w:t>
      </w:r>
    </w:p>
    <w:p w:rsidR="00CE68B6" w:rsidRPr="007732E2" w:rsidRDefault="00CE68B6" w:rsidP="00CE68B6">
      <w:pPr>
        <w:jc w:val="both"/>
        <w:rPr>
          <w:rFonts w:cstheme="minorHAnsi"/>
          <w:b/>
          <w:sz w:val="20"/>
          <w:szCs w:val="20"/>
        </w:rPr>
      </w:pPr>
      <w:r w:rsidRPr="007732E2">
        <w:rPr>
          <w:rFonts w:cstheme="minorHAnsi"/>
          <w:sz w:val="20"/>
          <w:szCs w:val="20"/>
        </w:rPr>
        <w:t xml:space="preserve">Zgodnie z art. 13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osobowych) – zwanego dalej RODO </w:t>
      </w:r>
      <w:r w:rsidRPr="007732E2">
        <w:rPr>
          <w:rFonts w:cstheme="minorHAnsi"/>
          <w:b/>
          <w:sz w:val="20"/>
          <w:szCs w:val="20"/>
        </w:rPr>
        <w:t>informuj</w:t>
      </w:r>
      <w:r w:rsidR="00D53ABE" w:rsidRPr="007732E2">
        <w:rPr>
          <w:rFonts w:cstheme="minorHAnsi"/>
          <w:b/>
          <w:sz w:val="20"/>
          <w:szCs w:val="20"/>
        </w:rPr>
        <w:t>emy</w:t>
      </w:r>
      <w:r w:rsidRPr="007732E2">
        <w:rPr>
          <w:rFonts w:cstheme="minorHAnsi"/>
          <w:b/>
          <w:sz w:val="20"/>
          <w:szCs w:val="20"/>
        </w:rPr>
        <w:t>, iż:</w:t>
      </w:r>
    </w:p>
    <w:p w:rsidR="00081C04" w:rsidRPr="007732E2" w:rsidRDefault="00CE68B6" w:rsidP="00081C04">
      <w:pPr>
        <w:pBdr>
          <w:bottom w:val="dashed" w:sz="6" w:space="4" w:color="DDDDDD"/>
        </w:pBdr>
        <w:shd w:val="clear" w:color="auto" w:fill="FFFFFF"/>
        <w:spacing w:before="150" w:after="150" w:line="240" w:lineRule="auto"/>
        <w:jc w:val="both"/>
        <w:outlineLvl w:val="0"/>
        <w:rPr>
          <w:rFonts w:eastAsia="Times New Roman" w:cstheme="minorHAnsi"/>
          <w:sz w:val="20"/>
          <w:szCs w:val="20"/>
          <w:lang w:eastAsia="pl-PL"/>
        </w:rPr>
      </w:pPr>
      <w:bookmarkStart w:id="0" w:name="_Hlk524558084"/>
      <w:r w:rsidRPr="007732E2">
        <w:rPr>
          <w:rFonts w:cstheme="minorHAnsi"/>
          <w:sz w:val="20"/>
          <w:szCs w:val="20"/>
        </w:rPr>
        <w:t xml:space="preserve">1. </w:t>
      </w:r>
      <w:bookmarkEnd w:id="0"/>
      <w:r w:rsidRPr="007732E2">
        <w:rPr>
          <w:rFonts w:cstheme="minorHAnsi"/>
          <w:sz w:val="20"/>
          <w:szCs w:val="20"/>
        </w:rPr>
        <w:t xml:space="preserve">Administratorem </w:t>
      </w:r>
      <w:r w:rsidR="002C531A" w:rsidRPr="007732E2">
        <w:rPr>
          <w:rFonts w:cstheme="minorHAnsi"/>
          <w:sz w:val="20"/>
          <w:szCs w:val="20"/>
        </w:rPr>
        <w:t xml:space="preserve">danych osobowych </w:t>
      </w:r>
      <w:r w:rsidR="00AD5A1A">
        <w:rPr>
          <w:rFonts w:cstheme="minorHAnsi"/>
          <w:sz w:val="20"/>
          <w:szCs w:val="20"/>
        </w:rPr>
        <w:t>kandydatów</w:t>
      </w:r>
      <w:r w:rsidR="002C531A" w:rsidRPr="007732E2">
        <w:rPr>
          <w:rFonts w:cstheme="minorHAnsi"/>
          <w:sz w:val="20"/>
          <w:szCs w:val="20"/>
        </w:rPr>
        <w:t xml:space="preserve"> i ich rodziców</w:t>
      </w:r>
      <w:r w:rsidR="009F3B81" w:rsidRPr="007732E2">
        <w:rPr>
          <w:rFonts w:cstheme="minorHAnsi"/>
          <w:sz w:val="20"/>
          <w:szCs w:val="20"/>
        </w:rPr>
        <w:t xml:space="preserve"> lub opiekunów</w:t>
      </w:r>
      <w:r w:rsidRPr="007732E2">
        <w:rPr>
          <w:rFonts w:cstheme="minorHAnsi"/>
          <w:sz w:val="20"/>
          <w:szCs w:val="20"/>
        </w:rPr>
        <w:t xml:space="preserve"> jest</w:t>
      </w:r>
      <w:r w:rsidR="00B92DE7" w:rsidRPr="007732E2">
        <w:rPr>
          <w:rFonts w:cstheme="minorHAnsi"/>
          <w:sz w:val="20"/>
          <w:szCs w:val="20"/>
        </w:rPr>
        <w:t xml:space="preserve"> </w:t>
      </w:r>
      <w:r w:rsidR="00081C04" w:rsidRPr="007732E2">
        <w:rPr>
          <w:rFonts w:eastAsia="Times New Roman" w:cstheme="minorHAnsi"/>
          <w:sz w:val="20"/>
          <w:szCs w:val="20"/>
          <w:lang w:eastAsia="pl-PL"/>
        </w:rPr>
        <w:t>Szkoł</w:t>
      </w:r>
      <w:r w:rsidR="00477D90">
        <w:rPr>
          <w:rFonts w:eastAsia="Times New Roman" w:cstheme="minorHAnsi"/>
          <w:sz w:val="20"/>
          <w:szCs w:val="20"/>
          <w:lang w:eastAsia="pl-PL"/>
        </w:rPr>
        <w:t>a Podstawowa im. Pomnik</w:t>
      </w:r>
      <w:bookmarkStart w:id="1" w:name="_GoBack"/>
      <w:bookmarkEnd w:id="1"/>
      <w:r w:rsidR="00D37EBB">
        <w:rPr>
          <w:rFonts w:eastAsia="Times New Roman" w:cstheme="minorHAnsi"/>
          <w:sz w:val="20"/>
          <w:szCs w:val="20"/>
          <w:lang w:eastAsia="pl-PL"/>
        </w:rPr>
        <w:t xml:space="preserve"> Dzieci-Więźniów KL Auschwitz-Birkenau </w:t>
      </w:r>
      <w:r w:rsidR="00081C04" w:rsidRPr="007732E2">
        <w:rPr>
          <w:rFonts w:eastAsia="Times New Roman" w:cstheme="minorHAnsi"/>
          <w:sz w:val="20"/>
          <w:szCs w:val="20"/>
          <w:lang w:eastAsia="pl-PL"/>
        </w:rPr>
        <w:t xml:space="preserve">w Brzezince ul. Szkolna 19, 32-600 Oświęcim. </w:t>
      </w:r>
    </w:p>
    <w:p w:rsidR="00081C04" w:rsidRPr="007732E2" w:rsidRDefault="00081C04" w:rsidP="00081C04">
      <w:pPr>
        <w:pBdr>
          <w:bottom w:val="dashed" w:sz="6" w:space="4" w:color="DDDDDD"/>
        </w:pBdr>
        <w:shd w:val="clear" w:color="auto" w:fill="FFFFFF"/>
        <w:spacing w:before="150" w:after="150" w:line="240" w:lineRule="auto"/>
        <w:jc w:val="both"/>
        <w:outlineLvl w:val="0"/>
        <w:rPr>
          <w:rFonts w:eastAsia="Times New Roman" w:cstheme="minorHAnsi"/>
          <w:sz w:val="20"/>
          <w:szCs w:val="20"/>
          <w:lang w:eastAsia="pl-PL"/>
        </w:rPr>
      </w:pPr>
      <w:r w:rsidRPr="007732E2">
        <w:rPr>
          <w:rFonts w:eastAsia="Times New Roman" w:cstheme="minorHAnsi"/>
          <w:sz w:val="20"/>
          <w:szCs w:val="20"/>
          <w:lang w:eastAsia="pl-PL"/>
        </w:rPr>
        <w:t>Możesz skontaktować się z Administratorem pisząc na ww. adres, za pośrednictwem adresu e-mail spbrzezinka@spbrzezinka.gminaoswiecim.pl lub pod numerem tel. 33 843 05 59.</w:t>
      </w:r>
    </w:p>
    <w:p w:rsidR="00CE68B6" w:rsidRPr="007732E2" w:rsidRDefault="009F3B81" w:rsidP="00081C04">
      <w:pPr>
        <w:pBdr>
          <w:bottom w:val="dashed" w:sz="6" w:space="4" w:color="DDDDDD"/>
        </w:pBdr>
        <w:shd w:val="clear" w:color="auto" w:fill="FFFFFF"/>
        <w:spacing w:before="150" w:after="150" w:line="240" w:lineRule="auto"/>
        <w:jc w:val="both"/>
        <w:outlineLvl w:val="0"/>
        <w:rPr>
          <w:rFonts w:cstheme="minorHAnsi"/>
          <w:sz w:val="20"/>
          <w:szCs w:val="20"/>
        </w:rPr>
      </w:pPr>
      <w:r w:rsidRPr="007732E2">
        <w:rPr>
          <w:rFonts w:cstheme="minorHAnsi"/>
          <w:sz w:val="20"/>
          <w:szCs w:val="20"/>
        </w:rPr>
        <w:t xml:space="preserve">2. </w:t>
      </w:r>
      <w:r w:rsidR="00CE68B6" w:rsidRPr="007732E2">
        <w:rPr>
          <w:rFonts w:cstheme="minorHAnsi"/>
          <w:sz w:val="20"/>
          <w:szCs w:val="20"/>
        </w:rPr>
        <w:t>Z wyznaczonym inspektorem ochrony danych mogą skontaktować się Państwo w razie wszelkich pytań dotyczących ochrony danych pod adresem e-mail iod@kancelariapaliwoda.pl</w:t>
      </w:r>
      <w:r w:rsidR="00D53ABE" w:rsidRPr="007732E2">
        <w:rPr>
          <w:rFonts w:cstheme="minorHAnsi"/>
          <w:sz w:val="20"/>
          <w:szCs w:val="20"/>
        </w:rPr>
        <w:t>;</w:t>
      </w:r>
    </w:p>
    <w:p w:rsidR="00D53ABE" w:rsidRPr="007732E2" w:rsidRDefault="00CE68B6" w:rsidP="00D53ABE">
      <w:pPr>
        <w:jc w:val="both"/>
        <w:rPr>
          <w:rFonts w:cstheme="minorHAnsi"/>
          <w:sz w:val="20"/>
          <w:szCs w:val="20"/>
        </w:rPr>
      </w:pPr>
      <w:r w:rsidRPr="007732E2">
        <w:rPr>
          <w:rFonts w:cstheme="minorHAnsi"/>
          <w:sz w:val="20"/>
          <w:szCs w:val="20"/>
        </w:rPr>
        <w:t>3.</w:t>
      </w:r>
      <w:r w:rsidR="007732E2" w:rsidRPr="007732E2">
        <w:rPr>
          <w:rFonts w:cstheme="minorHAnsi"/>
          <w:sz w:val="20"/>
          <w:szCs w:val="20"/>
        </w:rPr>
        <w:t xml:space="preserve"> </w:t>
      </w:r>
      <w:r w:rsidRPr="007732E2">
        <w:rPr>
          <w:rFonts w:cstheme="minorHAnsi"/>
          <w:sz w:val="20"/>
          <w:szCs w:val="20"/>
        </w:rPr>
        <w:t>Dane osobowe</w:t>
      </w:r>
      <w:r w:rsidR="00D53ABE" w:rsidRPr="007732E2">
        <w:rPr>
          <w:rFonts w:cstheme="minorHAnsi"/>
          <w:sz w:val="20"/>
          <w:szCs w:val="20"/>
        </w:rPr>
        <w:t xml:space="preserve"> kandydatów oraz rodziców lub opiekunów prawnych kandydatów będą przetwarzane w celu przeprowadzenia postępowania rekrutacyjnego na podstawie art. 6 ust. 1 lit. c oraz art. 9 ust. 2 lit. g RODO w związku z art. 139 w zw. z art. 149 ustawy z dnia 14 grudnia 2016 r. Prawo oświatowe (Dz. U. z 2017 r. poz. 59, 949 i 2203), które określają treść wniosku o przyjęcie do szkoły i jego załączników, kryteria rekrutacyjne i sposób ich określenia przez organ prowadzący</w:t>
      </w:r>
      <w:r w:rsidR="007732E2">
        <w:rPr>
          <w:rFonts w:cstheme="minorHAnsi"/>
          <w:sz w:val="20"/>
          <w:szCs w:val="20"/>
        </w:rPr>
        <w:t xml:space="preserve"> i </w:t>
      </w:r>
      <w:r w:rsidR="00D53ABE" w:rsidRPr="007732E2">
        <w:rPr>
          <w:rFonts w:cstheme="minorHAnsi"/>
          <w:sz w:val="20"/>
          <w:szCs w:val="20"/>
        </w:rPr>
        <w:t>zasady przechowywania dokumentacji postępowania rekrutacyjnego;</w:t>
      </w:r>
    </w:p>
    <w:p w:rsidR="00D53ABE" w:rsidRPr="007732E2" w:rsidRDefault="00D53ABE" w:rsidP="00D53ABE">
      <w:pPr>
        <w:jc w:val="both"/>
        <w:rPr>
          <w:rFonts w:cstheme="minorHAnsi"/>
          <w:sz w:val="20"/>
          <w:szCs w:val="20"/>
        </w:rPr>
      </w:pPr>
      <w:r w:rsidRPr="007732E2">
        <w:rPr>
          <w:rFonts w:cstheme="minorHAnsi"/>
          <w:sz w:val="20"/>
          <w:szCs w:val="20"/>
        </w:rPr>
        <w:t xml:space="preserve">4. </w:t>
      </w:r>
      <w:r w:rsidR="007732E2" w:rsidRPr="007732E2">
        <w:rPr>
          <w:rFonts w:cstheme="minorHAnsi"/>
          <w:sz w:val="20"/>
          <w:szCs w:val="20"/>
        </w:rPr>
        <w:t>O</w:t>
      </w:r>
      <w:r w:rsidRPr="007732E2">
        <w:rPr>
          <w:rFonts w:cstheme="minorHAnsi"/>
          <w:sz w:val="20"/>
          <w:szCs w:val="20"/>
        </w:rPr>
        <w:t xml:space="preserve">dbiorcą danych osobowych zawartych we wniosku może być: Samorządowe Centrum Usług Wspólnych Gminy Oświęcim, uprawniony podmiot obsługi informatycznej czy prawnej na podstawie umowy powierzenia przetwarzania danych oraz organy administracji publicznej uprawnione do uzyskania takich informacji na podstawie przepisów prawa; </w:t>
      </w:r>
    </w:p>
    <w:p w:rsidR="00D53ABE" w:rsidRPr="007732E2" w:rsidRDefault="00D53ABE" w:rsidP="00D53ABE">
      <w:pPr>
        <w:jc w:val="both"/>
        <w:rPr>
          <w:rFonts w:cstheme="minorHAnsi"/>
          <w:sz w:val="20"/>
          <w:szCs w:val="20"/>
        </w:rPr>
      </w:pPr>
      <w:r w:rsidRPr="007732E2">
        <w:rPr>
          <w:rFonts w:cstheme="minorHAnsi"/>
          <w:sz w:val="20"/>
          <w:szCs w:val="20"/>
        </w:rPr>
        <w:t xml:space="preserve">5. </w:t>
      </w:r>
      <w:r w:rsidR="007732E2" w:rsidRPr="007732E2">
        <w:rPr>
          <w:rFonts w:cstheme="minorHAnsi"/>
          <w:sz w:val="20"/>
          <w:szCs w:val="20"/>
        </w:rPr>
        <w:t>D</w:t>
      </w:r>
      <w:r w:rsidRPr="007732E2">
        <w:rPr>
          <w:rFonts w:cstheme="minorHAnsi"/>
          <w:sz w:val="20"/>
          <w:szCs w:val="20"/>
        </w:rPr>
        <w:t xml:space="preserve">ane osobowe nie będą przekazywane do państwa trzeciego ani do organizacji międzynarodowej; 6. </w:t>
      </w:r>
      <w:r w:rsidR="007732E2" w:rsidRPr="007732E2">
        <w:rPr>
          <w:rFonts w:cstheme="minorHAnsi"/>
          <w:sz w:val="20"/>
          <w:szCs w:val="20"/>
        </w:rPr>
        <w:t>D</w:t>
      </w:r>
      <w:r w:rsidRPr="007732E2">
        <w:rPr>
          <w:rFonts w:cstheme="minorHAnsi"/>
          <w:sz w:val="20"/>
          <w:szCs w:val="20"/>
        </w:rPr>
        <w:t xml:space="preserve">ane będą przechowywane przez okres wskazany w art. 160 ustawy Prawo oświatowe, z którego wynika, że dane osobowe kandydatów zgromadzone w celach postępowania rekrutacyjnego oraz dokumentacja postępowania rekrutacyjnego są przechowywane nie dłużej niż do końca okresu, w którym uczeń korzysta z wychowania przedszkolnego w danym publicznym przedszkolu, oddziale przedszkolnym w publicznej szkole podstawowej lub publicznej innej formie wychowania przedszkolnego, dane osobowe kandydatów nieprzyjętych zgromadzone w celach postępowania rekrutacyjnego są przechowywane w publicznym przedszkolu, publicznej innej formie wychowania przedszkolnego, publicznej szkole lub publicznej placówce, które przeprowadzały postępowanie rekrutacyjne, przez okres roku, chyba że na rozstrzygnięcie dyrektora przedszkola, szkoły lub placówki została wniesiona skarga do sądu administracyjnego i postępowanie nie zostało zakończone prawomocnym wyrokiem; </w:t>
      </w:r>
    </w:p>
    <w:p w:rsidR="007732E2" w:rsidRPr="007732E2" w:rsidRDefault="00D53ABE" w:rsidP="00D53ABE">
      <w:pPr>
        <w:jc w:val="both"/>
        <w:rPr>
          <w:rFonts w:cstheme="minorHAnsi"/>
          <w:sz w:val="20"/>
          <w:szCs w:val="20"/>
        </w:rPr>
      </w:pPr>
      <w:r w:rsidRPr="007732E2">
        <w:rPr>
          <w:rFonts w:cstheme="minorHAnsi"/>
          <w:sz w:val="20"/>
          <w:szCs w:val="20"/>
        </w:rPr>
        <w:t xml:space="preserve">7. </w:t>
      </w:r>
      <w:r w:rsidR="007732E2" w:rsidRPr="007732E2">
        <w:rPr>
          <w:rFonts w:cstheme="minorHAnsi"/>
          <w:sz w:val="20"/>
          <w:szCs w:val="20"/>
        </w:rPr>
        <w:t>P</w:t>
      </w:r>
      <w:r w:rsidRPr="007732E2">
        <w:rPr>
          <w:rFonts w:cstheme="minorHAnsi"/>
          <w:sz w:val="20"/>
          <w:szCs w:val="20"/>
        </w:rPr>
        <w:t>rawnym opiekunom kandydata przysługuje prawo dostępu do danych osobowych dziecka (kandydata), żądania ich sprostowania</w:t>
      </w:r>
      <w:r w:rsidR="007732E2" w:rsidRPr="007732E2">
        <w:rPr>
          <w:rFonts w:cstheme="minorHAnsi"/>
          <w:sz w:val="20"/>
          <w:szCs w:val="20"/>
        </w:rPr>
        <w:t>, poprawiania</w:t>
      </w:r>
      <w:r w:rsidRPr="007732E2">
        <w:rPr>
          <w:rFonts w:cstheme="minorHAnsi"/>
          <w:sz w:val="20"/>
          <w:szCs w:val="20"/>
        </w:rPr>
        <w:t xml:space="preserve"> lub usunięcia. Wniesienie żądania usunięcia danych jest równoznaczne z rezygnacją z udziału w procesie rekrutacji. Ponadto przysługuje im prawo do żądania ograniczenia przetwarzania w przypadkach określonych w art. 18 RODO; w ramach prowadzenia procesu rekrutacji dane nie są przetwarzane na postawie art. 6 ust. 1 lit. e) lub f) RODO, zatem prawo do wniesienia sprzeciwu na podstawie art. 21 RODO nie przysługuje. Podobnie ze względu na fakt, iż jedyną podstawą prawną przetwarzania danych w procesie naboru jest art. 6 ust. 1 lit. c) RODO nie przysługuje prawo do przenoszenia danych na podstawie art. 20 RODO; </w:t>
      </w:r>
    </w:p>
    <w:p w:rsidR="007732E2" w:rsidRPr="007732E2" w:rsidRDefault="007732E2" w:rsidP="00D53ABE">
      <w:pPr>
        <w:jc w:val="both"/>
        <w:rPr>
          <w:rFonts w:cstheme="minorHAnsi"/>
          <w:sz w:val="20"/>
          <w:szCs w:val="20"/>
        </w:rPr>
      </w:pPr>
      <w:r w:rsidRPr="007732E2">
        <w:rPr>
          <w:rFonts w:cstheme="minorHAnsi"/>
          <w:sz w:val="20"/>
          <w:szCs w:val="20"/>
        </w:rPr>
        <w:t>8. W</w:t>
      </w:r>
      <w:r w:rsidR="00D53ABE" w:rsidRPr="007732E2">
        <w:rPr>
          <w:rFonts w:cstheme="minorHAnsi"/>
          <w:sz w:val="20"/>
          <w:szCs w:val="20"/>
        </w:rPr>
        <w:t xml:space="preserve"> trakcie przetwarzania danych na potrzeby procesu rekrutacji nie dochodzi do zautomatyzowanego podejmowania decyzji ani do profilowania, a których mowa w art. 22 ust. 1 i 4 RODO</w:t>
      </w:r>
      <w:r w:rsidRPr="007732E2">
        <w:rPr>
          <w:rFonts w:cstheme="minorHAnsi"/>
          <w:sz w:val="20"/>
          <w:szCs w:val="20"/>
        </w:rPr>
        <w:t xml:space="preserve">; </w:t>
      </w:r>
    </w:p>
    <w:p w:rsidR="007732E2" w:rsidRPr="007732E2" w:rsidRDefault="007732E2" w:rsidP="00D53ABE">
      <w:pPr>
        <w:jc w:val="both"/>
        <w:rPr>
          <w:rFonts w:cstheme="minorHAnsi"/>
          <w:sz w:val="20"/>
          <w:szCs w:val="20"/>
        </w:rPr>
      </w:pPr>
      <w:r w:rsidRPr="007732E2">
        <w:rPr>
          <w:rFonts w:cstheme="minorHAnsi"/>
          <w:sz w:val="20"/>
          <w:szCs w:val="20"/>
        </w:rPr>
        <w:t>9</w:t>
      </w:r>
      <w:r w:rsidR="00D53ABE" w:rsidRPr="007732E2">
        <w:rPr>
          <w:rFonts w:cstheme="minorHAnsi"/>
          <w:sz w:val="20"/>
          <w:szCs w:val="20"/>
        </w:rPr>
        <w:t xml:space="preserve">. </w:t>
      </w:r>
      <w:r>
        <w:rPr>
          <w:rFonts w:cstheme="minorHAnsi"/>
          <w:sz w:val="20"/>
          <w:szCs w:val="20"/>
        </w:rPr>
        <w:t>O</w:t>
      </w:r>
      <w:r w:rsidRPr="007732E2">
        <w:rPr>
          <w:rFonts w:cstheme="minorHAnsi"/>
          <w:sz w:val="20"/>
          <w:szCs w:val="20"/>
        </w:rPr>
        <w:t>sobom których dane dotyczą</w:t>
      </w:r>
      <w:r w:rsidR="00D53ABE" w:rsidRPr="007732E2">
        <w:rPr>
          <w:rFonts w:cstheme="minorHAnsi"/>
          <w:sz w:val="20"/>
          <w:szCs w:val="20"/>
        </w:rPr>
        <w:t>, jeżeli twierdzą, że przetwarzanie danych w procesie rekrutacji narusza obowiązujące przepisy prawa, przysługuje prawo wniesienia skargi do organu nadzorczego</w:t>
      </w:r>
      <w:r w:rsidRPr="007732E2">
        <w:rPr>
          <w:rFonts w:cstheme="minorHAnsi"/>
          <w:sz w:val="20"/>
          <w:szCs w:val="20"/>
        </w:rPr>
        <w:t xml:space="preserve"> – Prezesa Urzędu Ochrony Danych Osobowych</w:t>
      </w:r>
      <w:r w:rsidR="00D53ABE" w:rsidRPr="007732E2">
        <w:rPr>
          <w:rFonts w:cstheme="minorHAnsi"/>
          <w:sz w:val="20"/>
          <w:szCs w:val="20"/>
        </w:rPr>
        <w:t xml:space="preserve"> ul. Stawki 2, 00-193 Warszawa</w:t>
      </w:r>
      <w:r w:rsidRPr="007732E2">
        <w:rPr>
          <w:rFonts w:cstheme="minorHAnsi"/>
          <w:sz w:val="20"/>
          <w:szCs w:val="20"/>
        </w:rPr>
        <w:t xml:space="preserve">; </w:t>
      </w:r>
    </w:p>
    <w:p w:rsidR="007D3279" w:rsidRPr="007732E2" w:rsidRDefault="007732E2" w:rsidP="007732E2">
      <w:pPr>
        <w:jc w:val="both"/>
        <w:rPr>
          <w:rFonts w:cstheme="minorHAnsi"/>
          <w:sz w:val="20"/>
          <w:szCs w:val="20"/>
        </w:rPr>
      </w:pPr>
      <w:r w:rsidRPr="007732E2">
        <w:rPr>
          <w:rFonts w:cstheme="minorHAnsi"/>
          <w:sz w:val="20"/>
          <w:szCs w:val="20"/>
        </w:rPr>
        <w:t xml:space="preserve">10. </w:t>
      </w:r>
      <w:r>
        <w:rPr>
          <w:rFonts w:cstheme="minorHAnsi"/>
          <w:sz w:val="20"/>
          <w:szCs w:val="20"/>
        </w:rPr>
        <w:t>P</w:t>
      </w:r>
      <w:r w:rsidR="00D53ABE" w:rsidRPr="007732E2">
        <w:rPr>
          <w:rFonts w:cstheme="minorHAnsi"/>
          <w:sz w:val="20"/>
          <w:szCs w:val="20"/>
        </w:rPr>
        <w:t xml:space="preserve">odanie danych zawartych w </w:t>
      </w:r>
      <w:r>
        <w:rPr>
          <w:rFonts w:cstheme="minorHAnsi"/>
          <w:sz w:val="20"/>
          <w:szCs w:val="20"/>
        </w:rPr>
        <w:t>formularzach rekrutacyjnych</w:t>
      </w:r>
      <w:r w:rsidR="00D53ABE" w:rsidRPr="007732E2">
        <w:rPr>
          <w:rFonts w:cstheme="minorHAnsi"/>
          <w:sz w:val="20"/>
          <w:szCs w:val="20"/>
        </w:rPr>
        <w:t xml:space="preserve"> i dołączonych dokumentach nie jest obowiązkowe, jednak jest warunkiem umożliwiającym ubieganie się o przyjęcie do przedszkola/szkoły lub umożliwiającym korzystanie z pierwszeństwa w przyjęciu na podstawie poszczególnych kryteriów naboru, co wynika w szczególności z przepisów wskazanych w pkt 3, co oznacza, że podanie danych zawartych we wniosku jest konieczne dla uczestniczenia w procesie rekrutacji do przedszkoli/szkoły, natomiast podanie (w tym dołączenie stosownych dokumentów) danych potwierdzających spełnianie poszczególnych kryteriów pierwszeństwa w rekrutacji jest konieczne, aby móc korzystać z tych kryteriów</w:t>
      </w:r>
      <w:r>
        <w:rPr>
          <w:rFonts w:cstheme="minorHAnsi"/>
          <w:sz w:val="20"/>
          <w:szCs w:val="20"/>
        </w:rPr>
        <w:t xml:space="preserve">. Podanie informacji dodatkowych o uczniu przewidzianych w art. 155 ustawy Prawo Oświatowe jest dobrowolne i nie wpływa na rekrutację. </w:t>
      </w:r>
    </w:p>
    <w:sectPr w:rsidR="007D3279" w:rsidRPr="007732E2" w:rsidSect="005548E9">
      <w:pgSz w:w="11906" w:h="16838"/>
      <w:pgMar w:top="284" w:right="1418" w:bottom="142"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C7A35"/>
    <w:multiLevelType w:val="hybridMultilevel"/>
    <w:tmpl w:val="63CAAC5E"/>
    <w:lvl w:ilvl="0" w:tplc="C3C02688">
      <w:start w:val="1"/>
      <w:numFmt w:val="decimal"/>
      <w:lvlText w:val="%1)"/>
      <w:lvlJc w:val="left"/>
      <w:pPr>
        <w:ind w:left="1494" w:hanging="360"/>
      </w:pPr>
    </w:lvl>
    <w:lvl w:ilvl="1" w:tplc="2A1AB4CA">
      <w:start w:val="1"/>
      <w:numFmt w:val="lowerLetter"/>
      <w:lvlText w:val="%2)"/>
      <w:lvlJc w:val="left"/>
      <w:pPr>
        <w:ind w:left="2214" w:hanging="360"/>
      </w:pPr>
    </w:lvl>
    <w:lvl w:ilvl="2" w:tplc="0415001B">
      <w:start w:val="1"/>
      <w:numFmt w:val="lowerRoman"/>
      <w:lvlText w:val="%3."/>
      <w:lvlJc w:val="right"/>
      <w:pPr>
        <w:ind w:left="2934" w:hanging="180"/>
      </w:pPr>
    </w:lvl>
    <w:lvl w:ilvl="3" w:tplc="0415000F">
      <w:start w:val="1"/>
      <w:numFmt w:val="decimal"/>
      <w:lvlText w:val="%4."/>
      <w:lvlJc w:val="left"/>
      <w:pPr>
        <w:ind w:left="3654" w:hanging="360"/>
      </w:pPr>
    </w:lvl>
    <w:lvl w:ilvl="4" w:tplc="04150019">
      <w:start w:val="1"/>
      <w:numFmt w:val="lowerLetter"/>
      <w:lvlText w:val="%5."/>
      <w:lvlJc w:val="left"/>
      <w:pPr>
        <w:ind w:left="4374" w:hanging="360"/>
      </w:pPr>
    </w:lvl>
    <w:lvl w:ilvl="5" w:tplc="0415001B">
      <w:start w:val="1"/>
      <w:numFmt w:val="lowerRoman"/>
      <w:lvlText w:val="%6."/>
      <w:lvlJc w:val="right"/>
      <w:pPr>
        <w:ind w:left="5094" w:hanging="180"/>
      </w:pPr>
    </w:lvl>
    <w:lvl w:ilvl="6" w:tplc="0415000F">
      <w:start w:val="1"/>
      <w:numFmt w:val="decimal"/>
      <w:lvlText w:val="%7."/>
      <w:lvlJc w:val="left"/>
      <w:pPr>
        <w:ind w:left="5814" w:hanging="360"/>
      </w:pPr>
    </w:lvl>
    <w:lvl w:ilvl="7" w:tplc="04150019">
      <w:start w:val="1"/>
      <w:numFmt w:val="lowerLetter"/>
      <w:lvlText w:val="%8."/>
      <w:lvlJc w:val="left"/>
      <w:pPr>
        <w:ind w:left="6534" w:hanging="360"/>
      </w:pPr>
    </w:lvl>
    <w:lvl w:ilvl="8" w:tplc="0415001B">
      <w:start w:val="1"/>
      <w:numFmt w:val="lowerRoman"/>
      <w:lvlText w:val="%9."/>
      <w:lvlJc w:val="right"/>
      <w:pPr>
        <w:ind w:left="7254" w:hanging="180"/>
      </w:pPr>
    </w:lvl>
  </w:abstractNum>
  <w:abstractNum w:abstractNumId="1">
    <w:nsid w:val="01210375"/>
    <w:multiLevelType w:val="multilevel"/>
    <w:tmpl w:val="AE4884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2FC32F2"/>
    <w:multiLevelType w:val="hybridMultilevel"/>
    <w:tmpl w:val="6CF45A06"/>
    <w:lvl w:ilvl="0" w:tplc="24923A2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nsid w:val="07AD35C6"/>
    <w:multiLevelType w:val="multilevel"/>
    <w:tmpl w:val="47145B6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B8C1F4B"/>
    <w:multiLevelType w:val="hybridMultilevel"/>
    <w:tmpl w:val="E34C8FF0"/>
    <w:lvl w:ilvl="0" w:tplc="830C0C9C">
      <w:start w:val="1"/>
      <w:numFmt w:val="decimal"/>
      <w:lvlText w:val="%1)"/>
      <w:lvlJc w:val="left"/>
      <w:pPr>
        <w:ind w:left="1494" w:hanging="360"/>
      </w:pPr>
      <w:rPr>
        <w:rFonts w:hint="default"/>
      </w:rPr>
    </w:lvl>
    <w:lvl w:ilvl="1" w:tplc="410CD5BE">
      <w:numFmt w:val="bullet"/>
      <w:lvlText w:val="•"/>
      <w:lvlJc w:val="left"/>
      <w:pPr>
        <w:ind w:left="2214" w:hanging="360"/>
      </w:pPr>
      <w:rPr>
        <w:rFonts w:ascii="Calibri" w:eastAsia="Calibri" w:hAnsi="Calibri" w:cs="Times New Roman" w:hint="default"/>
      </w:rPr>
    </w:lvl>
    <w:lvl w:ilvl="2" w:tplc="86BA34D4">
      <w:start w:val="1"/>
      <w:numFmt w:val="lowerLetter"/>
      <w:lvlText w:val="%3)"/>
      <w:lvlJc w:val="left"/>
      <w:pPr>
        <w:ind w:left="3114" w:hanging="360"/>
      </w:pPr>
      <w:rPr>
        <w:rFonts w:hint="default"/>
      </w:rPr>
    </w:lvl>
    <w:lvl w:ilvl="3" w:tplc="0415000F">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
    <w:nsid w:val="0BDB7DAD"/>
    <w:multiLevelType w:val="multilevel"/>
    <w:tmpl w:val="344CCC9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FB55816"/>
    <w:multiLevelType w:val="multilevel"/>
    <w:tmpl w:val="21E6EAF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rFonts w:ascii="Calibri" w:eastAsia="Calibri" w:hAnsi="Calibri" w:cs="Times New Roman"/>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nsid w:val="1A6B39D3"/>
    <w:multiLevelType w:val="hybridMultilevel"/>
    <w:tmpl w:val="68ECA3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E15627C"/>
    <w:multiLevelType w:val="hybridMultilevel"/>
    <w:tmpl w:val="68ECA3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0571685"/>
    <w:multiLevelType w:val="multilevel"/>
    <w:tmpl w:val="2D2A0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0942824"/>
    <w:multiLevelType w:val="hybridMultilevel"/>
    <w:tmpl w:val="1E286B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4967C05"/>
    <w:multiLevelType w:val="hybridMultilevel"/>
    <w:tmpl w:val="7D9C3306"/>
    <w:lvl w:ilvl="0" w:tplc="16F8ABCE">
      <w:start w:val="1"/>
      <w:numFmt w:val="decimal"/>
      <w:lvlText w:val="%1."/>
      <w:lvlJc w:val="left"/>
      <w:pPr>
        <w:ind w:left="-349" w:hanging="360"/>
      </w:pPr>
      <w:rPr>
        <w:rFonts w:hint="default"/>
        <w:i w:val="0"/>
      </w:r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12">
    <w:nsid w:val="45B9044A"/>
    <w:multiLevelType w:val="multilevel"/>
    <w:tmpl w:val="8B944C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03F2BAF"/>
    <w:multiLevelType w:val="multilevel"/>
    <w:tmpl w:val="48847E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1B40560"/>
    <w:multiLevelType w:val="hybridMultilevel"/>
    <w:tmpl w:val="68ECA3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371425B"/>
    <w:multiLevelType w:val="hybridMultilevel"/>
    <w:tmpl w:val="66DA3258"/>
    <w:lvl w:ilvl="0" w:tplc="AD4A7980">
      <w:start w:val="1"/>
      <w:numFmt w:val="decimal"/>
      <w:lvlText w:val="%1."/>
      <w:lvlJc w:val="left"/>
      <w:pPr>
        <w:ind w:left="-349" w:hanging="360"/>
      </w:pPr>
      <w:rPr>
        <w:rFonts w:asciiTheme="minorHAnsi" w:eastAsia="Times New Roman" w:hAnsiTheme="minorHAnsi" w:cstheme="minorHAnsi"/>
      </w:r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16">
    <w:nsid w:val="7315370C"/>
    <w:multiLevelType w:val="hybridMultilevel"/>
    <w:tmpl w:val="68ECA3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C604394"/>
    <w:multiLevelType w:val="multilevel"/>
    <w:tmpl w:val="6C2AE5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D0A4DD1"/>
    <w:multiLevelType w:val="multilevel"/>
    <w:tmpl w:val="323447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2"/>
  </w:num>
  <w:num w:numId="3">
    <w:abstractNumId w:val="18"/>
  </w:num>
  <w:num w:numId="4">
    <w:abstractNumId w:val="17"/>
  </w:num>
  <w:num w:numId="5">
    <w:abstractNumId w:val="13"/>
  </w:num>
  <w:num w:numId="6">
    <w:abstractNumId w:val="1"/>
  </w:num>
  <w:num w:numId="7">
    <w:abstractNumId w:val="3"/>
  </w:num>
  <w:num w:numId="8">
    <w:abstractNumId w:val="5"/>
  </w:num>
  <w:num w:numId="9">
    <w:abstractNumId w:val="10"/>
  </w:num>
  <w:num w:numId="10">
    <w:abstractNumId w:val="7"/>
  </w:num>
  <w:num w:numId="11">
    <w:abstractNumId w:val="8"/>
  </w:num>
  <w:num w:numId="12">
    <w:abstractNumId w:val="16"/>
  </w:num>
  <w:num w:numId="13">
    <w:abstractNumId w:val="6"/>
  </w:num>
  <w:num w:numId="14">
    <w:abstractNumId w:val="2"/>
  </w:num>
  <w:num w:numId="15">
    <w:abstractNumId w:val="4"/>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0"/>
  </w:num>
  <w:num w:numId="19">
    <w:abstractNumId w:val="14"/>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728"/>
    <w:rsid w:val="00081C04"/>
    <w:rsid w:val="00152BD0"/>
    <w:rsid w:val="001E1899"/>
    <w:rsid w:val="00212528"/>
    <w:rsid w:val="002C531A"/>
    <w:rsid w:val="00477D90"/>
    <w:rsid w:val="004D42A8"/>
    <w:rsid w:val="00516720"/>
    <w:rsid w:val="005548E9"/>
    <w:rsid w:val="005F2728"/>
    <w:rsid w:val="00772377"/>
    <w:rsid w:val="007732E2"/>
    <w:rsid w:val="0079689E"/>
    <w:rsid w:val="007D3279"/>
    <w:rsid w:val="00843710"/>
    <w:rsid w:val="009A47D5"/>
    <w:rsid w:val="009F3B81"/>
    <w:rsid w:val="00A828E5"/>
    <w:rsid w:val="00AB3420"/>
    <w:rsid w:val="00AD5A1A"/>
    <w:rsid w:val="00B92DE7"/>
    <w:rsid w:val="00CB3019"/>
    <w:rsid w:val="00CE68B6"/>
    <w:rsid w:val="00CF502C"/>
    <w:rsid w:val="00D37EBB"/>
    <w:rsid w:val="00D53ABE"/>
    <w:rsid w:val="00D67D51"/>
    <w:rsid w:val="00DF400B"/>
    <w:rsid w:val="00E46F33"/>
    <w:rsid w:val="00E63232"/>
    <w:rsid w:val="00EF6723"/>
    <w:rsid w:val="00FC69B7"/>
    <w:rsid w:val="00FD38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F3B8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5F2728"/>
    <w:rPr>
      <w:color w:val="0563C1" w:themeColor="hyperlink"/>
      <w:u w:val="single"/>
    </w:rPr>
  </w:style>
  <w:style w:type="character" w:customStyle="1" w:styleId="UnresolvedMention">
    <w:name w:val="Unresolved Mention"/>
    <w:basedOn w:val="Domylnaczcionkaakapitu"/>
    <w:uiPriority w:val="99"/>
    <w:semiHidden/>
    <w:unhideWhenUsed/>
    <w:rsid w:val="005F2728"/>
    <w:rPr>
      <w:color w:val="605E5C"/>
      <w:shd w:val="clear" w:color="auto" w:fill="E1DFDD"/>
    </w:rPr>
  </w:style>
  <w:style w:type="paragraph" w:styleId="Akapitzlist">
    <w:name w:val="List Paragraph"/>
    <w:basedOn w:val="Normalny"/>
    <w:uiPriority w:val="34"/>
    <w:qFormat/>
    <w:rsid w:val="005F2728"/>
    <w:pPr>
      <w:ind w:left="720"/>
      <w:contextualSpacing/>
    </w:pPr>
  </w:style>
  <w:style w:type="paragraph" w:styleId="Tekstdymka">
    <w:name w:val="Balloon Text"/>
    <w:basedOn w:val="Normalny"/>
    <w:link w:val="TekstdymkaZnak"/>
    <w:uiPriority w:val="99"/>
    <w:semiHidden/>
    <w:unhideWhenUsed/>
    <w:rsid w:val="00CE68B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E68B6"/>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F3B8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5F2728"/>
    <w:rPr>
      <w:color w:val="0563C1" w:themeColor="hyperlink"/>
      <w:u w:val="single"/>
    </w:rPr>
  </w:style>
  <w:style w:type="character" w:customStyle="1" w:styleId="UnresolvedMention">
    <w:name w:val="Unresolved Mention"/>
    <w:basedOn w:val="Domylnaczcionkaakapitu"/>
    <w:uiPriority w:val="99"/>
    <w:semiHidden/>
    <w:unhideWhenUsed/>
    <w:rsid w:val="005F2728"/>
    <w:rPr>
      <w:color w:val="605E5C"/>
      <w:shd w:val="clear" w:color="auto" w:fill="E1DFDD"/>
    </w:rPr>
  </w:style>
  <w:style w:type="paragraph" w:styleId="Akapitzlist">
    <w:name w:val="List Paragraph"/>
    <w:basedOn w:val="Normalny"/>
    <w:uiPriority w:val="34"/>
    <w:qFormat/>
    <w:rsid w:val="005F2728"/>
    <w:pPr>
      <w:ind w:left="720"/>
      <w:contextualSpacing/>
    </w:pPr>
  </w:style>
  <w:style w:type="paragraph" w:styleId="Tekstdymka">
    <w:name w:val="Balloon Text"/>
    <w:basedOn w:val="Normalny"/>
    <w:link w:val="TekstdymkaZnak"/>
    <w:uiPriority w:val="99"/>
    <w:semiHidden/>
    <w:unhideWhenUsed/>
    <w:rsid w:val="00CE68B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E68B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8974283">
      <w:bodyDiv w:val="1"/>
      <w:marLeft w:val="0"/>
      <w:marRight w:val="0"/>
      <w:marTop w:val="0"/>
      <w:marBottom w:val="0"/>
      <w:divBdr>
        <w:top w:val="none" w:sz="0" w:space="0" w:color="auto"/>
        <w:left w:val="none" w:sz="0" w:space="0" w:color="auto"/>
        <w:bottom w:val="none" w:sz="0" w:space="0" w:color="auto"/>
        <w:right w:val="none" w:sz="0" w:space="0" w:color="auto"/>
      </w:divBdr>
    </w:div>
    <w:div w:id="1813860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29C67-C77C-4C48-AAE3-E56A37CD9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697</Words>
  <Characters>4185</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KPRIU Paliwoda</dc:creator>
  <cp:lastModifiedBy>123</cp:lastModifiedBy>
  <cp:revision>3</cp:revision>
  <cp:lastPrinted>2020-01-30T08:46:00Z</cp:lastPrinted>
  <dcterms:created xsi:type="dcterms:W3CDTF">2020-02-05T11:27:00Z</dcterms:created>
  <dcterms:modified xsi:type="dcterms:W3CDTF">2020-02-05T11:28:00Z</dcterms:modified>
</cp:coreProperties>
</file>